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9AC5F" w14:textId="77777777" w:rsidR="00355EF1" w:rsidRPr="00EC09EE" w:rsidRDefault="00355EF1" w:rsidP="00355EF1">
      <w:pPr>
        <w:pStyle w:val="tjbmf"/>
        <w:shd w:val="clear" w:color="auto" w:fill="FFFFFF"/>
        <w:spacing w:before="0" w:beforeAutospacing="0" w:after="0" w:afterAutospacing="0" w:line="360" w:lineRule="auto"/>
        <w:ind w:left="5664"/>
        <w:jc w:val="both"/>
        <w:rPr>
          <w:noProof/>
          <w:sz w:val="28"/>
          <w:szCs w:val="28"/>
          <w:lang w:val="uk-UA"/>
        </w:rPr>
      </w:pPr>
      <w:r w:rsidRPr="00EC09EE">
        <w:rPr>
          <w:noProof/>
          <w:sz w:val="28"/>
          <w:szCs w:val="28"/>
          <w:lang w:val="uk-UA"/>
        </w:rPr>
        <w:t>ЗАТВЕРДЖЕНО</w:t>
      </w:r>
    </w:p>
    <w:p w14:paraId="6E56C466" w14:textId="77777777" w:rsidR="00355EF1" w:rsidRPr="00EC09EE" w:rsidRDefault="00355EF1" w:rsidP="00355EF1">
      <w:pPr>
        <w:pStyle w:val="tjbmf"/>
        <w:shd w:val="clear" w:color="auto" w:fill="FFFFFF"/>
        <w:spacing w:before="0" w:beforeAutospacing="0" w:after="0" w:afterAutospacing="0"/>
        <w:ind w:left="4956" w:firstLine="708"/>
        <w:jc w:val="both"/>
        <w:rPr>
          <w:noProof/>
          <w:sz w:val="28"/>
          <w:szCs w:val="28"/>
          <w:lang w:val="uk-UA"/>
        </w:rPr>
      </w:pPr>
      <w:r w:rsidRPr="00EC09EE">
        <w:rPr>
          <w:noProof/>
          <w:sz w:val="28"/>
          <w:szCs w:val="28"/>
          <w:lang w:val="uk-UA"/>
        </w:rPr>
        <w:t>Наказ начальника</w:t>
      </w:r>
    </w:p>
    <w:p w14:paraId="11B9820E" w14:textId="77777777" w:rsidR="00355EF1" w:rsidRPr="00EC09EE" w:rsidRDefault="00355EF1" w:rsidP="00355EF1">
      <w:pPr>
        <w:pStyle w:val="tjbmf"/>
        <w:shd w:val="clear" w:color="auto" w:fill="FFFFFF"/>
        <w:spacing w:before="0" w:beforeAutospacing="0" w:after="0" w:afterAutospacing="0" w:line="360" w:lineRule="auto"/>
        <w:ind w:left="4956" w:firstLine="708"/>
        <w:jc w:val="both"/>
        <w:rPr>
          <w:noProof/>
          <w:sz w:val="28"/>
          <w:szCs w:val="28"/>
          <w:lang w:val="uk-UA"/>
        </w:rPr>
      </w:pPr>
      <w:r w:rsidRPr="00EC09EE">
        <w:rPr>
          <w:noProof/>
          <w:sz w:val="28"/>
          <w:szCs w:val="28"/>
          <w:lang w:val="uk-UA"/>
        </w:rPr>
        <w:t>обласної державної адміністрації</w:t>
      </w:r>
    </w:p>
    <w:p w14:paraId="14BF1673" w14:textId="34F09600" w:rsidR="00355EF1" w:rsidRPr="00EC09EE" w:rsidRDefault="0003499D" w:rsidP="00355EF1">
      <w:pPr>
        <w:keepNext/>
        <w:numPr>
          <w:ilvl w:val="0"/>
          <w:numId w:val="2"/>
        </w:numPr>
        <w:suppressAutoHyphens w:val="0"/>
        <w:spacing w:after="240"/>
        <w:ind w:left="5670" w:firstLine="0"/>
        <w:jc w:val="both"/>
        <w:outlineLvl w:val="2"/>
        <w:rPr>
          <w:noProof/>
          <w:sz w:val="28"/>
        </w:rPr>
      </w:pPr>
      <w:r>
        <w:rPr>
          <w:bCs/>
          <w:noProof/>
          <w:sz w:val="28"/>
        </w:rPr>
        <w:t>18</w:t>
      </w:r>
      <w:r w:rsidR="00C22775">
        <w:rPr>
          <w:bCs/>
          <w:noProof/>
          <w:sz w:val="28"/>
        </w:rPr>
        <w:t xml:space="preserve"> листопада</w:t>
      </w:r>
      <w:r w:rsidR="00355EF1" w:rsidRPr="00EC09EE">
        <w:rPr>
          <w:bCs/>
          <w:noProof/>
          <w:sz w:val="28"/>
        </w:rPr>
        <w:t xml:space="preserve"> 2025</w:t>
      </w:r>
      <w:r w:rsidR="00C22775">
        <w:rPr>
          <w:bCs/>
          <w:noProof/>
          <w:sz w:val="28"/>
        </w:rPr>
        <w:t xml:space="preserve"> року</w:t>
      </w:r>
      <w:r w:rsidR="00355EF1" w:rsidRPr="00EC09EE">
        <w:rPr>
          <w:bCs/>
          <w:noProof/>
          <w:sz w:val="28"/>
        </w:rPr>
        <w:t xml:space="preserve"> № </w:t>
      </w:r>
      <w:r>
        <w:rPr>
          <w:bCs/>
          <w:noProof/>
          <w:sz w:val="28"/>
        </w:rPr>
        <w:t>220</w:t>
      </w:r>
    </w:p>
    <w:p w14:paraId="4CB96914" w14:textId="6AF40041" w:rsidR="008665DB" w:rsidRDefault="008665DB" w:rsidP="00355EF1">
      <w:pPr>
        <w:pStyle w:val="a3"/>
        <w:keepNext w:val="0"/>
        <w:keepLines w:val="0"/>
        <w:widowControl w:val="0"/>
        <w:spacing w:before="0" w:after="0"/>
        <w:rPr>
          <w:rFonts w:ascii="Times New Roman" w:hAnsi="Times New Roman"/>
          <w:b w:val="0"/>
          <w:bCs/>
          <w:noProof/>
          <w:color w:val="000000"/>
          <w:sz w:val="28"/>
          <w:szCs w:val="28"/>
          <w:lang w:val="en-US"/>
        </w:rPr>
      </w:pPr>
    </w:p>
    <w:p w14:paraId="2DBA9C66" w14:textId="77777777" w:rsidR="00E8659A" w:rsidRPr="00E8659A" w:rsidRDefault="00E8659A" w:rsidP="00E8659A">
      <w:pPr>
        <w:rPr>
          <w:lang w:val="en-US" w:eastAsia="ru-RU"/>
        </w:rPr>
      </w:pPr>
    </w:p>
    <w:p w14:paraId="01CCF892" w14:textId="0592067B" w:rsidR="00355EF1" w:rsidRPr="00EC09EE" w:rsidRDefault="00C22775" w:rsidP="00355EF1">
      <w:pPr>
        <w:pStyle w:val="a3"/>
        <w:keepNext w:val="0"/>
        <w:keepLines w:val="0"/>
        <w:widowControl w:val="0"/>
        <w:spacing w:before="0" w:after="0"/>
        <w:rPr>
          <w:rFonts w:ascii="Times New Roman" w:hAnsi="Times New Roman"/>
          <w:noProof/>
          <w:color w:val="000000"/>
          <w:sz w:val="28"/>
          <w:szCs w:val="28"/>
        </w:rPr>
      </w:pPr>
      <w:r w:rsidRPr="00EC09EE">
        <w:rPr>
          <w:rFonts w:ascii="Times New Roman" w:hAnsi="Times New Roman"/>
          <w:noProof/>
          <w:color w:val="000000"/>
          <w:sz w:val="28"/>
          <w:szCs w:val="28"/>
        </w:rPr>
        <w:t>ОБЛАСНА ЦІЛЬОВА СОЦІАЛЬНА ПРОГРАМА</w:t>
      </w:r>
    </w:p>
    <w:p w14:paraId="3BED8D4B" w14:textId="4144AA52" w:rsidR="00C22775" w:rsidRDefault="00330385" w:rsidP="00B04C0D">
      <w:pPr>
        <w:pStyle w:val="a3"/>
        <w:keepNext w:val="0"/>
        <w:keepLines w:val="0"/>
        <w:widowControl w:val="0"/>
        <w:spacing w:before="0" w:after="0"/>
        <w:rPr>
          <w:rFonts w:ascii="Times New Roman" w:hAnsi="Times New Roman"/>
          <w:noProof/>
          <w:color w:val="000000"/>
          <w:sz w:val="28"/>
          <w:szCs w:val="28"/>
        </w:rPr>
      </w:pPr>
      <w:r w:rsidRPr="00EC09EE">
        <w:rPr>
          <w:rFonts w:ascii="Times New Roman" w:hAnsi="Times New Roman"/>
          <w:noProof/>
          <w:color w:val="000000"/>
          <w:sz w:val="28"/>
          <w:szCs w:val="28"/>
        </w:rPr>
        <w:t>розвитку фізичної культури і спорту на 2026–2030 роки</w:t>
      </w:r>
    </w:p>
    <w:p w14:paraId="75F536DF" w14:textId="6CAF4CB8" w:rsidR="00B04C0D" w:rsidRDefault="00B04C0D" w:rsidP="00B04C0D">
      <w:pPr>
        <w:rPr>
          <w:sz w:val="28"/>
          <w:szCs w:val="28"/>
          <w:lang w:eastAsia="ru-RU"/>
        </w:rPr>
      </w:pPr>
    </w:p>
    <w:p w14:paraId="1C1F1C8B" w14:textId="77777777" w:rsidR="00E8659A" w:rsidRPr="00E8659A" w:rsidRDefault="00E8659A" w:rsidP="00B04C0D">
      <w:pPr>
        <w:rPr>
          <w:sz w:val="16"/>
          <w:szCs w:val="16"/>
          <w:lang w:eastAsia="ru-RU"/>
        </w:rPr>
      </w:pPr>
    </w:p>
    <w:p w14:paraId="30CCCA19" w14:textId="506AC80D" w:rsidR="00E8659A" w:rsidRPr="00E8659A" w:rsidRDefault="00E8659A" w:rsidP="00E8659A">
      <w:pPr>
        <w:spacing w:after="240"/>
        <w:jc w:val="center"/>
        <w:rPr>
          <w:b/>
          <w:noProof/>
          <w:color w:val="000000"/>
          <w:sz w:val="28"/>
          <w:szCs w:val="28"/>
        </w:rPr>
      </w:pPr>
      <w:r w:rsidRPr="00E8659A">
        <w:rPr>
          <w:b/>
          <w:noProof/>
          <w:sz w:val="28"/>
          <w:szCs w:val="28"/>
          <w:lang w:eastAsia="uk-UA"/>
        </w:rPr>
        <w:t>I.</w:t>
      </w:r>
      <w:r>
        <w:rPr>
          <w:b/>
          <w:noProof/>
          <w:sz w:val="28"/>
          <w:szCs w:val="28"/>
          <w:lang w:eastAsia="uk-UA"/>
        </w:rPr>
        <w:t xml:space="preserve"> </w:t>
      </w:r>
      <w:r w:rsidR="003E1059" w:rsidRPr="00E8659A">
        <w:rPr>
          <w:b/>
          <w:noProof/>
          <w:sz w:val="28"/>
          <w:szCs w:val="28"/>
          <w:lang w:eastAsia="uk-UA"/>
        </w:rPr>
        <w:t>Проблема</w:t>
      </w:r>
      <w:r w:rsidR="00330385" w:rsidRPr="00E8659A">
        <w:rPr>
          <w:b/>
          <w:noProof/>
          <w:sz w:val="28"/>
          <w:szCs w:val="28"/>
          <w:lang w:eastAsia="uk-UA"/>
        </w:rPr>
        <w:t xml:space="preserve">, на </w:t>
      </w:r>
      <w:r w:rsidR="009B4BCB" w:rsidRPr="00E8659A">
        <w:rPr>
          <w:b/>
          <w:noProof/>
          <w:sz w:val="28"/>
          <w:szCs w:val="28"/>
          <w:lang w:eastAsia="uk-UA"/>
        </w:rPr>
        <w:t>розв’язання</w:t>
      </w:r>
      <w:r w:rsidR="00CA436D" w:rsidRPr="00E8659A">
        <w:rPr>
          <w:b/>
          <w:noProof/>
          <w:sz w:val="28"/>
          <w:szCs w:val="28"/>
          <w:lang w:eastAsia="uk-UA"/>
        </w:rPr>
        <w:t xml:space="preserve"> яко</w:t>
      </w:r>
      <w:r w:rsidR="003E1059" w:rsidRPr="00E8659A">
        <w:rPr>
          <w:b/>
          <w:noProof/>
          <w:sz w:val="28"/>
          <w:szCs w:val="28"/>
          <w:lang w:eastAsia="uk-UA"/>
        </w:rPr>
        <w:t>ї</w:t>
      </w:r>
      <w:r w:rsidR="00330385" w:rsidRPr="00E8659A">
        <w:rPr>
          <w:b/>
          <w:noProof/>
          <w:sz w:val="28"/>
          <w:szCs w:val="28"/>
          <w:lang w:eastAsia="uk-UA"/>
        </w:rPr>
        <w:t xml:space="preserve"> спрямована </w:t>
      </w:r>
      <w:r w:rsidR="009B4BCB" w:rsidRPr="00E8659A">
        <w:rPr>
          <w:b/>
          <w:noProof/>
          <w:color w:val="000000"/>
          <w:sz w:val="28"/>
          <w:szCs w:val="28"/>
        </w:rPr>
        <w:t>Програма</w:t>
      </w:r>
    </w:p>
    <w:p w14:paraId="42C42232" w14:textId="77777777" w:rsidR="00E8659A" w:rsidRDefault="00E8659A" w:rsidP="00E8659A">
      <w:pPr>
        <w:rPr>
          <w:noProof/>
        </w:rPr>
      </w:pPr>
    </w:p>
    <w:p w14:paraId="5908A8C7" w14:textId="3C9F3514" w:rsidR="00330385" w:rsidRPr="00E8659A" w:rsidRDefault="00330385" w:rsidP="00E8659A">
      <w:pPr>
        <w:ind w:firstLine="567"/>
        <w:rPr>
          <w:noProof/>
          <w:sz w:val="28"/>
          <w:szCs w:val="28"/>
        </w:rPr>
      </w:pPr>
      <w:r w:rsidRPr="00E8659A">
        <w:rPr>
          <w:noProof/>
          <w:sz w:val="28"/>
          <w:szCs w:val="28"/>
        </w:rPr>
        <w:t xml:space="preserve">Основні </w:t>
      </w:r>
      <w:r w:rsidR="00CA436D" w:rsidRPr="00E8659A">
        <w:rPr>
          <w:noProof/>
          <w:sz w:val="28"/>
          <w:szCs w:val="28"/>
        </w:rPr>
        <w:t>складові</w:t>
      </w:r>
      <w:r w:rsidR="005C7DD2" w:rsidRPr="00E8659A">
        <w:rPr>
          <w:noProof/>
          <w:sz w:val="28"/>
          <w:szCs w:val="28"/>
        </w:rPr>
        <w:t xml:space="preserve"> </w:t>
      </w:r>
      <w:r w:rsidR="008665DB" w:rsidRPr="00E8659A">
        <w:rPr>
          <w:noProof/>
          <w:sz w:val="28"/>
          <w:szCs w:val="28"/>
        </w:rPr>
        <w:t>Обласної цільової програми розвитку фізичної культури і спорту на 2026–2030 роки (далі – Програма)</w:t>
      </w:r>
      <w:r w:rsidRPr="00E8659A">
        <w:rPr>
          <w:noProof/>
          <w:sz w:val="28"/>
          <w:szCs w:val="28"/>
        </w:rPr>
        <w:t xml:space="preserve">, можуть бути вирішені </w:t>
      </w:r>
      <w:r w:rsidR="008665DB" w:rsidRPr="00E8659A">
        <w:rPr>
          <w:noProof/>
          <w:sz w:val="28"/>
          <w:szCs w:val="28"/>
        </w:rPr>
        <w:t>шляхом</w:t>
      </w:r>
      <w:r w:rsidRPr="00E8659A">
        <w:rPr>
          <w:noProof/>
          <w:sz w:val="28"/>
          <w:szCs w:val="28"/>
        </w:rPr>
        <w:t>:</w:t>
      </w:r>
    </w:p>
    <w:p w14:paraId="3C3FC97D" w14:textId="77777777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5C7DD2">
        <w:rPr>
          <w:noProof/>
          <w:sz w:val="28"/>
          <w:szCs w:val="28"/>
        </w:rPr>
        <w:t>забезпечення об’єднання зусиль щодо розвитку фізичної культури і спорту</w:t>
      </w:r>
      <w:r w:rsidRPr="008665DB">
        <w:rPr>
          <w:noProof/>
          <w:sz w:val="28"/>
          <w:szCs w:val="28"/>
        </w:rPr>
        <w:t xml:space="preserve"> в області місцевих органів виконавчої влади та місцевого самоврядування, громадських організацій, фізичних та юридичних осіб, широких верств населення;</w:t>
      </w:r>
    </w:p>
    <w:p w14:paraId="7621A02A" w14:textId="77777777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удосконалення форм залучення різних груп населення до регулярних та повноцінних занять фізичною культурою і спортом за місцем їх проживання, навчання, роботи та у місцях масового відпочинку, залучення до активної участі у змаганнях ветеранів війни;</w:t>
      </w:r>
    </w:p>
    <w:p w14:paraId="030A70B6" w14:textId="77777777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проведення фізкультурно-оздоровчої та спортивної роботи в усіх навчальних закладах, за місцем проживання, роботи та у місцях масового відпочинку громадян, а також фізкультурно-оздоровчої та реабілітаційної роботи серед осіб з інвалідністю та ветеранів війни;</w:t>
      </w:r>
    </w:p>
    <w:p w14:paraId="42929690" w14:textId="3024D62B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 xml:space="preserve">забезпечення розвитку олімпійських та неолімпійських видів спорту, видів спорту серед осіб з інвалідністю </w:t>
      </w:r>
      <w:r w:rsidR="00115916">
        <w:rPr>
          <w:noProof/>
          <w:sz w:val="28"/>
          <w:szCs w:val="28"/>
        </w:rPr>
        <w:t>завдяки</w:t>
      </w:r>
      <w:r w:rsidRPr="008665DB">
        <w:rPr>
          <w:noProof/>
          <w:sz w:val="28"/>
          <w:szCs w:val="28"/>
        </w:rPr>
        <w:t xml:space="preserve"> підтрим</w:t>
      </w:r>
      <w:r w:rsidR="00115916">
        <w:rPr>
          <w:noProof/>
          <w:sz w:val="28"/>
          <w:szCs w:val="28"/>
        </w:rPr>
        <w:t>ці</w:t>
      </w:r>
      <w:r w:rsidRPr="008665DB">
        <w:rPr>
          <w:noProof/>
          <w:sz w:val="28"/>
          <w:szCs w:val="28"/>
        </w:rPr>
        <w:t xml:space="preserve"> дитячого, дитячо-юнацького, резервного спорту, спорту вищих досягнень, спорту серед осіб з інвалідністю та ветеранів;</w:t>
      </w:r>
    </w:p>
    <w:p w14:paraId="0CA6DEBF" w14:textId="768AB8DE" w:rsidR="00330385" w:rsidRDefault="00E10E6F" w:rsidP="008665DB">
      <w:pPr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уп</w:t>
      </w:r>
      <w:r w:rsidR="00330385" w:rsidRPr="008665DB">
        <w:rPr>
          <w:noProof/>
          <w:sz w:val="28"/>
          <w:szCs w:val="28"/>
        </w:rPr>
        <w:t>ровадження дієвої системи занять фізичною культурою різних груп населення, яка б сприяла формуванню традицій і культури здорового способу життя у громадян будь</w:t>
      </w:r>
      <w:r w:rsidR="00115916">
        <w:rPr>
          <w:noProof/>
          <w:sz w:val="28"/>
          <w:szCs w:val="28"/>
        </w:rPr>
        <w:t>-</w:t>
      </w:r>
      <w:r w:rsidR="00330385" w:rsidRPr="008665DB">
        <w:rPr>
          <w:noProof/>
          <w:sz w:val="28"/>
          <w:szCs w:val="28"/>
        </w:rPr>
        <w:t>якого віку</w:t>
      </w:r>
      <w:r w:rsidR="009E62E1" w:rsidRPr="008665DB">
        <w:rPr>
          <w:noProof/>
          <w:sz w:val="28"/>
          <w:szCs w:val="28"/>
        </w:rPr>
        <w:t>, престижу здоров</w:t>
      </w:r>
      <w:r w:rsidR="00115916">
        <w:rPr>
          <w:noProof/>
          <w:sz w:val="28"/>
          <w:szCs w:val="28"/>
        </w:rPr>
        <w:t>’</w:t>
      </w:r>
      <w:r w:rsidR="009E62E1" w:rsidRPr="008665DB">
        <w:rPr>
          <w:noProof/>
          <w:sz w:val="28"/>
          <w:szCs w:val="28"/>
        </w:rPr>
        <w:t xml:space="preserve">я та занять спортом, </w:t>
      </w:r>
      <w:r w:rsidR="00330385" w:rsidRPr="008665DB">
        <w:rPr>
          <w:noProof/>
          <w:sz w:val="28"/>
          <w:szCs w:val="28"/>
        </w:rPr>
        <w:t>залученню громадян до активних занять фізичною культурою і спортом</w:t>
      </w:r>
      <w:r>
        <w:rPr>
          <w:noProof/>
          <w:sz w:val="28"/>
          <w:szCs w:val="28"/>
        </w:rPr>
        <w:t>;</w:t>
      </w:r>
    </w:p>
    <w:p w14:paraId="5D0BBCDF" w14:textId="1BE27F73" w:rsidR="00115916" w:rsidRPr="005C7DD2" w:rsidRDefault="00E10E6F" w:rsidP="00115916">
      <w:pPr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</w:t>
      </w:r>
      <w:r w:rsidR="00115916" w:rsidRPr="005C7DD2">
        <w:rPr>
          <w:noProof/>
          <w:sz w:val="28"/>
          <w:szCs w:val="28"/>
        </w:rPr>
        <w:t xml:space="preserve">провадження дієвої системи занять фізичною культурою різних груп населення, яка б сприяла формуванню традицій і культури здорового способу життя у громадян будь-якого віку, престижу здоров’я та занять спортом, залученню громадян до активних занять фізичною культурою і спортом, </w:t>
      </w:r>
      <w:r w:rsidR="005C7DD2" w:rsidRPr="005C7DD2">
        <w:rPr>
          <w:noProof/>
          <w:sz w:val="28"/>
          <w:szCs w:val="28"/>
        </w:rPr>
        <w:t>формуванню</w:t>
      </w:r>
      <w:r w:rsidR="00115916" w:rsidRPr="005C7DD2">
        <w:rPr>
          <w:noProof/>
          <w:sz w:val="28"/>
          <w:szCs w:val="28"/>
        </w:rPr>
        <w:t xml:space="preserve"> нових цінностей і орієнтацій на здорове суспільство, збереженню та зміцненню здоров’я людей, соціалізації ветеранів і внутрішньо переміщених осіб за допомогою спорту, моральній підтримці для військових за допомогою залучення до змагань;</w:t>
      </w:r>
    </w:p>
    <w:p w14:paraId="78BBF3FD" w14:textId="77777777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5C7DD2">
        <w:rPr>
          <w:noProof/>
          <w:sz w:val="28"/>
          <w:szCs w:val="28"/>
        </w:rPr>
        <w:lastRenderedPageBreak/>
        <w:t>зміцн</w:t>
      </w:r>
      <w:r w:rsidR="009E62E1" w:rsidRPr="005C7DD2">
        <w:rPr>
          <w:noProof/>
          <w:sz w:val="28"/>
          <w:szCs w:val="28"/>
        </w:rPr>
        <w:t>ення матеріально-</w:t>
      </w:r>
      <w:r w:rsidR="009E62E1" w:rsidRPr="008665DB">
        <w:rPr>
          <w:noProof/>
          <w:sz w:val="28"/>
          <w:szCs w:val="28"/>
        </w:rPr>
        <w:t xml:space="preserve">технічної бази </w:t>
      </w:r>
      <w:r w:rsidRPr="008665DB">
        <w:rPr>
          <w:noProof/>
          <w:sz w:val="28"/>
          <w:szCs w:val="28"/>
        </w:rPr>
        <w:t>закладів дитячо-юнацького та резервного спорту;</w:t>
      </w:r>
    </w:p>
    <w:p w14:paraId="5D8C305D" w14:textId="0F4FE8DA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проведення</w:t>
      </w:r>
      <w:r w:rsidR="00EB2D57">
        <w:rPr>
          <w:noProof/>
          <w:sz w:val="28"/>
          <w:szCs w:val="28"/>
        </w:rPr>
        <w:t xml:space="preserve"> </w:t>
      </w:r>
      <w:r w:rsidRPr="008665DB">
        <w:rPr>
          <w:noProof/>
          <w:sz w:val="28"/>
          <w:szCs w:val="28"/>
        </w:rPr>
        <w:t>заходів</w:t>
      </w:r>
      <w:r w:rsidR="00EB2D57">
        <w:rPr>
          <w:noProof/>
          <w:sz w:val="28"/>
          <w:szCs w:val="28"/>
        </w:rPr>
        <w:t xml:space="preserve"> із</w:t>
      </w:r>
      <w:r w:rsidRPr="008665DB">
        <w:rPr>
          <w:noProof/>
          <w:sz w:val="28"/>
          <w:szCs w:val="28"/>
        </w:rPr>
        <w:t xml:space="preserve"> безперешкодного доступу (безбар’єрності) до приміщень обласних закладів фізичної культури і спорту;</w:t>
      </w:r>
    </w:p>
    <w:p w14:paraId="66283893" w14:textId="2C958B41" w:rsidR="00330385" w:rsidRPr="008665DB" w:rsidRDefault="00330385" w:rsidP="008665DB">
      <w:pPr>
        <w:tabs>
          <w:tab w:val="left" w:pos="8289"/>
        </w:tabs>
        <w:ind w:firstLine="567"/>
        <w:jc w:val="both"/>
        <w:rPr>
          <w:noProof/>
          <w:sz w:val="28"/>
          <w:szCs w:val="28"/>
          <w:lang w:val="en-US"/>
        </w:rPr>
      </w:pPr>
      <w:r w:rsidRPr="008665DB">
        <w:rPr>
          <w:noProof/>
          <w:sz w:val="28"/>
          <w:szCs w:val="28"/>
        </w:rPr>
        <w:t>підвищення престижу професій спортсмена та тренера;</w:t>
      </w:r>
    </w:p>
    <w:p w14:paraId="300F429C" w14:textId="2B3465FE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 xml:space="preserve">формування ціннісного ставлення юнацтва і молоді до власного здоров’я, покращення фізичного розвитку </w:t>
      </w:r>
      <w:r w:rsidR="00EB2D57">
        <w:rPr>
          <w:noProof/>
          <w:sz w:val="28"/>
          <w:szCs w:val="28"/>
        </w:rPr>
        <w:t>та</w:t>
      </w:r>
      <w:r w:rsidRPr="008665DB">
        <w:rPr>
          <w:noProof/>
          <w:sz w:val="28"/>
          <w:szCs w:val="28"/>
        </w:rPr>
        <w:t xml:space="preserve"> фізичної підготовленості</w:t>
      </w:r>
      <w:r w:rsidR="00EB2D57">
        <w:rPr>
          <w:noProof/>
          <w:sz w:val="28"/>
          <w:szCs w:val="28"/>
        </w:rPr>
        <w:t xml:space="preserve">, </w:t>
      </w:r>
      <w:r w:rsidRPr="008665DB">
        <w:rPr>
          <w:noProof/>
          <w:sz w:val="28"/>
          <w:szCs w:val="28"/>
        </w:rPr>
        <w:t>орієнтир на здоровий спосіб життя;</w:t>
      </w:r>
    </w:p>
    <w:p w14:paraId="547B2107" w14:textId="77777777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збереження системи, модернізація, осучаснення дитячо-юнацьких спортивних шкіл;</w:t>
      </w:r>
    </w:p>
    <w:p w14:paraId="12AEF8E4" w14:textId="77777777" w:rsidR="00C678E4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уникнення закриття закладів дитячо-юнацького та резервного спорту</w:t>
      </w:r>
      <w:r w:rsidR="00C678E4" w:rsidRPr="008665DB">
        <w:rPr>
          <w:noProof/>
          <w:sz w:val="28"/>
          <w:szCs w:val="28"/>
        </w:rPr>
        <w:t xml:space="preserve"> в умовах сьогодення;</w:t>
      </w:r>
    </w:p>
    <w:p w14:paraId="5D8EF328" w14:textId="1ED4B03F" w:rsidR="0033038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удосконалення системи дитячо-юнацького спорту в області</w:t>
      </w:r>
      <w:r w:rsidR="00C678E4" w:rsidRPr="008665DB">
        <w:rPr>
          <w:noProof/>
          <w:sz w:val="28"/>
          <w:szCs w:val="28"/>
        </w:rPr>
        <w:t>, відкриття відділень, створення належних умов для занять фізичною культурою та спортом більшої кількості дітей та юнацтва</w:t>
      </w:r>
      <w:r w:rsidRPr="008665DB">
        <w:rPr>
          <w:noProof/>
          <w:sz w:val="28"/>
          <w:szCs w:val="28"/>
        </w:rPr>
        <w:t>;</w:t>
      </w:r>
    </w:p>
    <w:p w14:paraId="50132570" w14:textId="1BE7BC12" w:rsidR="009E62E1" w:rsidRPr="008665DB" w:rsidRDefault="00CA436D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з</w:t>
      </w:r>
      <w:r w:rsidR="009E62E1" w:rsidRPr="008665DB">
        <w:rPr>
          <w:noProof/>
          <w:sz w:val="28"/>
          <w:szCs w:val="28"/>
        </w:rPr>
        <w:t xml:space="preserve">алучення більшої кількості учнів до занять спортом за допомогою </w:t>
      </w:r>
      <w:r w:rsidR="009E62E1" w:rsidRPr="008665DB">
        <w:rPr>
          <w:bCs/>
          <w:noProof/>
          <w:sz w:val="28"/>
          <w:szCs w:val="28"/>
        </w:rPr>
        <w:t xml:space="preserve">змагань  </w:t>
      </w:r>
      <w:r w:rsidR="009E62E1" w:rsidRPr="005C7DD2">
        <w:rPr>
          <w:bCs/>
          <w:noProof/>
          <w:sz w:val="28"/>
          <w:szCs w:val="28"/>
        </w:rPr>
        <w:t>«Пліч-о-пліч</w:t>
      </w:r>
      <w:r w:rsidR="00EB2D57" w:rsidRPr="005C7DD2">
        <w:rPr>
          <w:bCs/>
          <w:noProof/>
          <w:sz w:val="28"/>
          <w:szCs w:val="28"/>
        </w:rPr>
        <w:t>:</w:t>
      </w:r>
      <w:r w:rsidR="009E62E1" w:rsidRPr="005C7DD2">
        <w:rPr>
          <w:bCs/>
          <w:noProof/>
          <w:sz w:val="28"/>
          <w:szCs w:val="28"/>
        </w:rPr>
        <w:t xml:space="preserve"> </w:t>
      </w:r>
      <w:r w:rsidR="00EB2D57" w:rsidRPr="005C7DD2">
        <w:rPr>
          <w:bCs/>
          <w:noProof/>
          <w:sz w:val="28"/>
          <w:szCs w:val="28"/>
        </w:rPr>
        <w:t>В</w:t>
      </w:r>
      <w:r w:rsidR="009E62E1" w:rsidRPr="005C7DD2">
        <w:rPr>
          <w:bCs/>
          <w:noProof/>
          <w:sz w:val="28"/>
          <w:szCs w:val="28"/>
        </w:rPr>
        <w:t>сеукраїнські шкільні ліги»;</w:t>
      </w:r>
    </w:p>
    <w:p w14:paraId="099026B6" w14:textId="77777777" w:rsidR="00906245" w:rsidRPr="008665DB" w:rsidRDefault="00330385" w:rsidP="008665DB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активізація співпраці з територіальними громадами, спрямованої на забезпечення і розвиток дитячо-юнацьких спортивних шкіл</w:t>
      </w:r>
      <w:r w:rsidR="00906245" w:rsidRPr="008665DB">
        <w:rPr>
          <w:noProof/>
          <w:sz w:val="28"/>
          <w:szCs w:val="28"/>
        </w:rPr>
        <w:t>;</w:t>
      </w:r>
    </w:p>
    <w:p w14:paraId="7A29D29B" w14:textId="433D0278" w:rsidR="00330385" w:rsidRDefault="00330385" w:rsidP="00EB2D57">
      <w:pPr>
        <w:ind w:firstLine="567"/>
        <w:jc w:val="both"/>
        <w:rPr>
          <w:noProof/>
          <w:sz w:val="28"/>
          <w:szCs w:val="28"/>
        </w:rPr>
      </w:pPr>
      <w:r w:rsidRPr="008665DB">
        <w:rPr>
          <w:noProof/>
          <w:sz w:val="28"/>
          <w:szCs w:val="28"/>
        </w:rPr>
        <w:t>урахування додаткового коефіцієнт</w:t>
      </w:r>
      <w:r w:rsidR="00E10E6F">
        <w:rPr>
          <w:noProof/>
          <w:sz w:val="28"/>
          <w:szCs w:val="28"/>
        </w:rPr>
        <w:t>а</w:t>
      </w:r>
      <w:r w:rsidRPr="008665DB">
        <w:rPr>
          <w:noProof/>
          <w:sz w:val="28"/>
          <w:szCs w:val="28"/>
        </w:rPr>
        <w:t xml:space="preserve"> до розмірів посадових окладів керівних працівників, інструкторів-методистів, тренерів-викладачів дитячо-юнацьких спортивних шкіл відповідно до постанови Кабінету Міністрів </w:t>
      </w:r>
      <w:r w:rsidR="009B4BCB" w:rsidRPr="008665DB">
        <w:rPr>
          <w:noProof/>
          <w:sz w:val="28"/>
          <w:szCs w:val="28"/>
        </w:rPr>
        <w:t>України від 14 серпня 2019 р. № </w:t>
      </w:r>
      <w:r w:rsidRPr="008665DB">
        <w:rPr>
          <w:noProof/>
          <w:sz w:val="28"/>
          <w:szCs w:val="28"/>
        </w:rPr>
        <w:t>755 «Деякі питання оплати праці працівників дитячо-юнацьких спортивних шкіл».</w:t>
      </w:r>
    </w:p>
    <w:p w14:paraId="610B5887" w14:textId="77777777" w:rsidR="00EB2D57" w:rsidRPr="00EB2D57" w:rsidRDefault="00EB2D57" w:rsidP="00EB2D57">
      <w:pPr>
        <w:ind w:firstLine="567"/>
        <w:jc w:val="both"/>
        <w:rPr>
          <w:noProof/>
          <w:sz w:val="28"/>
          <w:szCs w:val="28"/>
        </w:rPr>
      </w:pPr>
    </w:p>
    <w:p w14:paraId="318170E2" w14:textId="77777777" w:rsidR="00330385" w:rsidRDefault="00330385" w:rsidP="00EB2D57">
      <w:pPr>
        <w:jc w:val="center"/>
        <w:rPr>
          <w:b/>
          <w:bCs/>
          <w:noProof/>
          <w:sz w:val="28"/>
          <w:szCs w:val="28"/>
          <w:lang w:eastAsia="uk-UA"/>
        </w:rPr>
      </w:pPr>
      <w:r w:rsidRPr="00EC09EE">
        <w:rPr>
          <w:b/>
          <w:bCs/>
          <w:noProof/>
          <w:sz w:val="28"/>
          <w:szCs w:val="28"/>
          <w:lang w:eastAsia="uk-UA"/>
        </w:rPr>
        <w:t>II. Мета Програми</w:t>
      </w:r>
    </w:p>
    <w:p w14:paraId="5021200D" w14:textId="77777777" w:rsidR="00EB2D57" w:rsidRPr="00EB2D57" w:rsidRDefault="00EB2D57" w:rsidP="00EB2D57">
      <w:pPr>
        <w:jc w:val="center"/>
        <w:rPr>
          <w:noProof/>
          <w:sz w:val="28"/>
          <w:szCs w:val="28"/>
          <w:lang w:eastAsia="uk-UA"/>
        </w:rPr>
      </w:pPr>
    </w:p>
    <w:p w14:paraId="4DD44938" w14:textId="0A68DC4E" w:rsidR="00665D20" w:rsidRDefault="00330385" w:rsidP="00EB2D57">
      <w:pPr>
        <w:pStyle w:val="a4"/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 w:rsidRPr="00EC09EE">
        <w:rPr>
          <w:rFonts w:ascii="Times New Roman" w:hAnsi="Times New Roman"/>
          <w:noProof/>
          <w:sz w:val="28"/>
          <w:szCs w:val="28"/>
        </w:rPr>
        <w:t xml:space="preserve">Мета Програми полягає у створенні умов для </w:t>
      </w:r>
      <w:r w:rsidR="009E62E1" w:rsidRPr="00EC09EE">
        <w:rPr>
          <w:rFonts w:ascii="Times New Roman" w:hAnsi="Times New Roman"/>
          <w:noProof/>
          <w:sz w:val="28"/>
          <w:szCs w:val="28"/>
        </w:rPr>
        <w:t xml:space="preserve">залучення більшої кількості населення до занять фізичною культурою і спортом та </w:t>
      </w:r>
      <w:r w:rsidR="00F43B6E" w:rsidRPr="00EC09EE">
        <w:rPr>
          <w:rFonts w:ascii="Times New Roman" w:hAnsi="Times New Roman"/>
          <w:noProof/>
          <w:sz w:val="28"/>
          <w:szCs w:val="28"/>
        </w:rPr>
        <w:t>сприяння</w:t>
      </w:r>
      <w:r w:rsidR="009E62E1" w:rsidRPr="00EC09EE">
        <w:rPr>
          <w:rFonts w:ascii="Times New Roman" w:hAnsi="Times New Roman"/>
          <w:noProof/>
          <w:sz w:val="28"/>
          <w:szCs w:val="28"/>
        </w:rPr>
        <w:t xml:space="preserve"> соціалізації через заняття спортом людей</w:t>
      </w:r>
      <w:r w:rsidR="00C54B25" w:rsidRPr="00EC09EE">
        <w:rPr>
          <w:rFonts w:ascii="Times New Roman" w:hAnsi="Times New Roman"/>
          <w:noProof/>
          <w:sz w:val="28"/>
          <w:szCs w:val="28"/>
        </w:rPr>
        <w:t xml:space="preserve"> в умовах сьогодення</w:t>
      </w:r>
      <w:r w:rsidR="009E62E1" w:rsidRPr="00EC09EE">
        <w:rPr>
          <w:rFonts w:ascii="Times New Roman" w:hAnsi="Times New Roman"/>
          <w:noProof/>
          <w:sz w:val="28"/>
          <w:szCs w:val="28"/>
        </w:rPr>
        <w:t xml:space="preserve">, формування цінності </w:t>
      </w:r>
      <w:r w:rsidRPr="00EC09EE">
        <w:rPr>
          <w:rFonts w:ascii="Times New Roman" w:hAnsi="Times New Roman"/>
          <w:noProof/>
          <w:sz w:val="28"/>
          <w:szCs w:val="28"/>
        </w:rPr>
        <w:t>здорового способу життя, профілактики захворювань, створення умов для всебічного гармонійного розвитку людини</w:t>
      </w:r>
      <w:r w:rsidR="00C54B25" w:rsidRPr="00EC09EE">
        <w:rPr>
          <w:rFonts w:ascii="Times New Roman" w:hAnsi="Times New Roman"/>
          <w:noProof/>
          <w:sz w:val="28"/>
          <w:szCs w:val="28"/>
        </w:rPr>
        <w:t xml:space="preserve"> незалежно від її </w:t>
      </w:r>
      <w:r w:rsidR="00F43B6E" w:rsidRPr="00EC09EE">
        <w:rPr>
          <w:rFonts w:ascii="Times New Roman" w:hAnsi="Times New Roman"/>
          <w:noProof/>
          <w:sz w:val="28"/>
          <w:szCs w:val="28"/>
        </w:rPr>
        <w:t xml:space="preserve">фізичних, психологічних і соціальних </w:t>
      </w:r>
      <w:r w:rsidR="00C54B25" w:rsidRPr="00EC09EE">
        <w:rPr>
          <w:rFonts w:ascii="Times New Roman" w:hAnsi="Times New Roman"/>
          <w:noProof/>
          <w:sz w:val="28"/>
          <w:szCs w:val="28"/>
        </w:rPr>
        <w:t>особливостей</w:t>
      </w:r>
      <w:r w:rsidRPr="00EC09EE">
        <w:rPr>
          <w:rFonts w:ascii="Times New Roman" w:hAnsi="Times New Roman"/>
          <w:noProof/>
          <w:sz w:val="28"/>
          <w:szCs w:val="28"/>
        </w:rPr>
        <w:t>,</w:t>
      </w:r>
      <w:r w:rsidR="00C54B25" w:rsidRPr="00EC09EE">
        <w:rPr>
          <w:rFonts w:ascii="Times New Roman" w:hAnsi="Times New Roman"/>
          <w:noProof/>
          <w:sz w:val="28"/>
          <w:szCs w:val="28"/>
        </w:rPr>
        <w:t xml:space="preserve"> доступність спортивних споруд для занять фізичною культурою та спортом, розбудова спортивної інфраструктури, створення </w:t>
      </w:r>
      <w:r w:rsidR="00665D20" w:rsidRPr="00EC09EE">
        <w:rPr>
          <w:rFonts w:ascii="Times New Roman" w:hAnsi="Times New Roman"/>
          <w:noProof/>
          <w:sz w:val="28"/>
          <w:szCs w:val="28"/>
        </w:rPr>
        <w:t>адаптивних клубів,</w:t>
      </w:r>
      <w:r w:rsidR="00C54B25" w:rsidRPr="00EC09EE">
        <w:rPr>
          <w:rFonts w:ascii="Times New Roman" w:hAnsi="Times New Roman"/>
          <w:noProof/>
          <w:sz w:val="28"/>
          <w:szCs w:val="28"/>
        </w:rPr>
        <w:t xml:space="preserve"> секцій, відкриття нових відділень для </w:t>
      </w:r>
      <w:r w:rsidR="00F43B6E" w:rsidRPr="00EC09EE">
        <w:rPr>
          <w:rFonts w:ascii="Times New Roman" w:hAnsi="Times New Roman"/>
          <w:noProof/>
          <w:sz w:val="28"/>
          <w:szCs w:val="28"/>
        </w:rPr>
        <w:t>покраще</w:t>
      </w:r>
      <w:r w:rsidR="003E1059" w:rsidRPr="00EC09EE">
        <w:rPr>
          <w:rFonts w:ascii="Times New Roman" w:hAnsi="Times New Roman"/>
          <w:noProof/>
          <w:sz w:val="28"/>
          <w:szCs w:val="28"/>
        </w:rPr>
        <w:t xml:space="preserve">ння </w:t>
      </w:r>
      <w:r w:rsidRPr="00EC09EE">
        <w:rPr>
          <w:rFonts w:ascii="Times New Roman" w:hAnsi="Times New Roman"/>
          <w:noProof/>
          <w:sz w:val="28"/>
          <w:szCs w:val="28"/>
        </w:rPr>
        <w:t xml:space="preserve">фізичної та духовної досконалості </w:t>
      </w:r>
      <w:r w:rsidR="00FB709E" w:rsidRPr="00EC09EE">
        <w:rPr>
          <w:rFonts w:ascii="Times New Roman" w:hAnsi="Times New Roman"/>
          <w:noProof/>
          <w:sz w:val="28"/>
          <w:szCs w:val="28"/>
        </w:rPr>
        <w:t>людини, формування</w:t>
      </w:r>
      <w:r w:rsidR="003E1059" w:rsidRPr="00EC09EE">
        <w:rPr>
          <w:rFonts w:ascii="Times New Roman" w:hAnsi="Times New Roman"/>
          <w:noProof/>
          <w:sz w:val="28"/>
          <w:szCs w:val="28"/>
        </w:rPr>
        <w:t xml:space="preserve"> в населення</w:t>
      </w:r>
      <w:r w:rsidR="00FB709E" w:rsidRPr="00EC09EE">
        <w:rPr>
          <w:rFonts w:ascii="Times New Roman" w:hAnsi="Times New Roman"/>
          <w:noProof/>
          <w:sz w:val="28"/>
          <w:szCs w:val="28"/>
        </w:rPr>
        <w:t xml:space="preserve"> національної ідентичності, патріотизму у </w:t>
      </w:r>
      <w:r w:rsidRPr="00EC09EE">
        <w:rPr>
          <w:rFonts w:ascii="Times New Roman" w:hAnsi="Times New Roman"/>
          <w:noProof/>
          <w:sz w:val="28"/>
          <w:szCs w:val="28"/>
        </w:rPr>
        <w:t>громадян та позитивного іміджу держави у світовому співтоваристві.</w:t>
      </w:r>
    </w:p>
    <w:p w14:paraId="619774CE" w14:textId="77777777" w:rsidR="00EB2D57" w:rsidRPr="00EB2D57" w:rsidRDefault="00EB2D57" w:rsidP="00EB2D57">
      <w:pPr>
        <w:pStyle w:val="a4"/>
        <w:spacing w:before="0"/>
        <w:jc w:val="both"/>
        <w:rPr>
          <w:rFonts w:ascii="Times New Roman" w:hAnsi="Times New Roman"/>
          <w:noProof/>
          <w:sz w:val="28"/>
          <w:szCs w:val="28"/>
        </w:rPr>
      </w:pPr>
    </w:p>
    <w:p w14:paraId="6409CF3F" w14:textId="50297297" w:rsidR="00330385" w:rsidRDefault="00330385" w:rsidP="00E8659A">
      <w:pPr>
        <w:pStyle w:val="a4"/>
        <w:spacing w:before="0"/>
        <w:ind w:firstLine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EC09EE">
        <w:rPr>
          <w:rFonts w:ascii="Times New Roman" w:hAnsi="Times New Roman"/>
          <w:b/>
          <w:bCs/>
          <w:noProof/>
          <w:sz w:val="28"/>
          <w:szCs w:val="28"/>
        </w:rPr>
        <w:t xml:space="preserve">IІІ. Завдання і заходи виконання </w:t>
      </w:r>
      <w:r w:rsidR="00E10E6F">
        <w:rPr>
          <w:rFonts w:ascii="Times New Roman" w:hAnsi="Times New Roman"/>
          <w:b/>
          <w:bCs/>
          <w:noProof/>
          <w:sz w:val="28"/>
          <w:szCs w:val="28"/>
        </w:rPr>
        <w:t>П</w:t>
      </w:r>
      <w:r w:rsidRPr="00EC09EE">
        <w:rPr>
          <w:rFonts w:ascii="Times New Roman" w:hAnsi="Times New Roman"/>
          <w:b/>
          <w:bCs/>
          <w:noProof/>
          <w:sz w:val="28"/>
          <w:szCs w:val="28"/>
        </w:rPr>
        <w:t xml:space="preserve">рограми </w:t>
      </w:r>
    </w:p>
    <w:p w14:paraId="611DDFAC" w14:textId="77777777" w:rsidR="00E8659A" w:rsidRPr="00EC09EE" w:rsidRDefault="00E8659A" w:rsidP="00E8659A">
      <w:pPr>
        <w:pStyle w:val="a4"/>
        <w:spacing w:before="0"/>
        <w:ind w:firstLine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14:paraId="67607EEC" w14:textId="4E98B337" w:rsidR="00FB709E" w:rsidRDefault="00330385" w:rsidP="00E8659A">
      <w:pPr>
        <w:pStyle w:val="a4"/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 w:rsidRPr="00EC09EE">
        <w:rPr>
          <w:rFonts w:ascii="Times New Roman" w:hAnsi="Times New Roman"/>
          <w:noProof/>
          <w:sz w:val="28"/>
          <w:szCs w:val="28"/>
        </w:rPr>
        <w:t>Завдання і заходи виконання Програми</w:t>
      </w:r>
      <w:r w:rsidR="00D46C75">
        <w:rPr>
          <w:rFonts w:ascii="Times New Roman" w:hAnsi="Times New Roman"/>
          <w:noProof/>
          <w:sz w:val="28"/>
          <w:szCs w:val="28"/>
        </w:rPr>
        <w:t>,</w:t>
      </w:r>
      <w:r w:rsidR="00EB2D57">
        <w:rPr>
          <w:rFonts w:ascii="Times New Roman" w:hAnsi="Times New Roman"/>
          <w:noProof/>
          <w:sz w:val="28"/>
          <w:szCs w:val="28"/>
        </w:rPr>
        <w:t xml:space="preserve"> визначені у </w:t>
      </w:r>
      <w:r w:rsidRPr="00EC09EE">
        <w:rPr>
          <w:rFonts w:ascii="Times New Roman" w:hAnsi="Times New Roman"/>
          <w:noProof/>
          <w:sz w:val="28"/>
          <w:szCs w:val="28"/>
        </w:rPr>
        <w:t>додатк</w:t>
      </w:r>
      <w:r w:rsidR="00EB2D57">
        <w:rPr>
          <w:rFonts w:ascii="Times New Roman" w:hAnsi="Times New Roman"/>
          <w:noProof/>
          <w:sz w:val="28"/>
          <w:szCs w:val="28"/>
        </w:rPr>
        <w:t>у</w:t>
      </w:r>
      <w:r w:rsidRPr="00EC09EE">
        <w:rPr>
          <w:rFonts w:ascii="Times New Roman" w:hAnsi="Times New Roman"/>
          <w:noProof/>
          <w:sz w:val="28"/>
          <w:szCs w:val="28"/>
        </w:rPr>
        <w:t xml:space="preserve"> 2</w:t>
      </w:r>
      <w:r w:rsidR="00EB2D57">
        <w:rPr>
          <w:rFonts w:ascii="Times New Roman" w:hAnsi="Times New Roman"/>
          <w:noProof/>
          <w:sz w:val="28"/>
          <w:szCs w:val="28"/>
        </w:rPr>
        <w:t>,</w:t>
      </w:r>
      <w:r w:rsidRPr="00EC09EE">
        <w:rPr>
          <w:rFonts w:ascii="Times New Roman" w:hAnsi="Times New Roman"/>
          <w:noProof/>
          <w:sz w:val="28"/>
          <w:szCs w:val="28"/>
        </w:rPr>
        <w:t xml:space="preserve"> сформовані з урахуванням джерел та обсягів фінансування, орієнтованості на досягнення очікуваного результату та фіксації строків виконання заходів.</w:t>
      </w:r>
    </w:p>
    <w:p w14:paraId="7BF2182B" w14:textId="0441EEF9" w:rsidR="00330385" w:rsidRDefault="00330385" w:rsidP="00E8659A">
      <w:pPr>
        <w:pStyle w:val="a7"/>
        <w:ind w:left="0"/>
        <w:jc w:val="center"/>
        <w:rPr>
          <w:b/>
          <w:bCs/>
          <w:noProof/>
          <w:sz w:val="28"/>
          <w:szCs w:val="28"/>
          <w:lang w:eastAsia="ru-RU"/>
        </w:rPr>
      </w:pPr>
      <w:r w:rsidRPr="00EC09EE">
        <w:rPr>
          <w:b/>
          <w:bCs/>
          <w:noProof/>
          <w:sz w:val="28"/>
          <w:szCs w:val="28"/>
          <w:lang w:eastAsia="ru-RU"/>
        </w:rPr>
        <w:lastRenderedPageBreak/>
        <w:t>ІV. Обсяги та джерела фінансування Програми</w:t>
      </w:r>
    </w:p>
    <w:p w14:paraId="70798758" w14:textId="77777777" w:rsidR="00E8659A" w:rsidRPr="00EC09EE" w:rsidRDefault="00E8659A" w:rsidP="00E8659A">
      <w:pPr>
        <w:pStyle w:val="a7"/>
        <w:ind w:left="0"/>
        <w:jc w:val="center"/>
        <w:rPr>
          <w:b/>
          <w:bCs/>
          <w:noProof/>
          <w:sz w:val="28"/>
          <w:szCs w:val="28"/>
          <w:lang w:eastAsia="ru-RU"/>
        </w:rPr>
      </w:pPr>
    </w:p>
    <w:p w14:paraId="1196342B" w14:textId="77777777" w:rsidR="00330385" w:rsidRPr="00EC09EE" w:rsidRDefault="00330385" w:rsidP="00330385">
      <w:pPr>
        <w:suppressAutoHyphens w:val="0"/>
        <w:ind w:firstLine="567"/>
        <w:jc w:val="both"/>
        <w:rPr>
          <w:rFonts w:eastAsia="Calibri"/>
          <w:noProof/>
          <w:sz w:val="28"/>
          <w:szCs w:val="28"/>
          <w:lang w:eastAsia="ru-RU"/>
        </w:rPr>
      </w:pPr>
      <w:r w:rsidRPr="00EC09EE">
        <w:rPr>
          <w:rFonts w:eastAsia="Calibri"/>
          <w:noProof/>
          <w:sz w:val="28"/>
          <w:szCs w:val="28"/>
          <w:lang w:eastAsia="ru-RU"/>
        </w:rPr>
        <w:t>Фінансування Програми планується здійснювати за рахунок коштів обласного бюджету.</w:t>
      </w:r>
    </w:p>
    <w:p w14:paraId="4A5C038D" w14:textId="77777777" w:rsidR="00330385" w:rsidRPr="00EC09EE" w:rsidRDefault="00330385" w:rsidP="00330385">
      <w:pPr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</w:rPr>
      </w:pPr>
      <w:r w:rsidRPr="00EC09EE">
        <w:rPr>
          <w:noProof/>
          <w:sz w:val="28"/>
          <w:szCs w:val="28"/>
        </w:rPr>
        <w:t>Обсяг видатків, необхідних для виконання Програми, буде уточнюватися щороку під час складання проєктів відповідних бюджетів з урахуванням реальної фінансової спроможності.</w:t>
      </w:r>
    </w:p>
    <w:p w14:paraId="47011F53" w14:textId="6ECD6039" w:rsidR="00330385" w:rsidRPr="00EC09EE" w:rsidRDefault="00330385" w:rsidP="008665DB">
      <w:pPr>
        <w:pStyle w:val="a7"/>
        <w:tabs>
          <w:tab w:val="left" w:pos="567"/>
        </w:tabs>
        <w:spacing w:after="240"/>
        <w:ind w:left="0" w:firstLine="567"/>
        <w:jc w:val="both"/>
        <w:rPr>
          <w:noProof/>
          <w:sz w:val="28"/>
          <w:szCs w:val="28"/>
          <w:lang w:eastAsia="uk-UA"/>
        </w:rPr>
      </w:pPr>
      <w:r w:rsidRPr="00EC09EE">
        <w:rPr>
          <w:noProof/>
          <w:sz w:val="28"/>
          <w:szCs w:val="28"/>
          <w:lang w:eastAsia="uk-UA"/>
        </w:rPr>
        <w:t xml:space="preserve">Фінансове забезпечення Програми визначено </w:t>
      </w:r>
      <w:r w:rsidR="00994996">
        <w:rPr>
          <w:noProof/>
          <w:sz w:val="28"/>
          <w:szCs w:val="28"/>
          <w:lang w:eastAsia="uk-UA"/>
        </w:rPr>
        <w:t xml:space="preserve">в </w:t>
      </w:r>
      <w:r w:rsidRPr="00EC09EE">
        <w:rPr>
          <w:noProof/>
          <w:sz w:val="28"/>
          <w:szCs w:val="28"/>
          <w:lang w:eastAsia="uk-UA"/>
        </w:rPr>
        <w:t>додатк</w:t>
      </w:r>
      <w:r w:rsidR="00994996">
        <w:rPr>
          <w:noProof/>
          <w:sz w:val="28"/>
          <w:szCs w:val="28"/>
          <w:lang w:eastAsia="uk-UA"/>
        </w:rPr>
        <w:t>у</w:t>
      </w:r>
      <w:r w:rsidRPr="00EC09EE">
        <w:rPr>
          <w:noProof/>
          <w:sz w:val="28"/>
          <w:szCs w:val="28"/>
          <w:lang w:eastAsia="uk-UA"/>
        </w:rPr>
        <w:t xml:space="preserve"> 3 </w:t>
      </w:r>
      <w:r w:rsidRPr="005C7DD2">
        <w:rPr>
          <w:noProof/>
          <w:sz w:val="28"/>
          <w:szCs w:val="28"/>
          <w:lang w:eastAsia="uk-UA"/>
        </w:rPr>
        <w:t>«Ресурсне забезпечення Програми».</w:t>
      </w:r>
    </w:p>
    <w:p w14:paraId="111B8A99" w14:textId="77777777" w:rsidR="00330385" w:rsidRPr="00EC09EE" w:rsidRDefault="00330385" w:rsidP="009B4BCB">
      <w:pPr>
        <w:pStyle w:val="a4"/>
        <w:spacing w:before="0" w:after="240"/>
        <w:ind w:firstLine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EC09EE">
        <w:rPr>
          <w:rFonts w:ascii="Times New Roman" w:hAnsi="Times New Roman"/>
          <w:b/>
          <w:bCs/>
          <w:noProof/>
          <w:sz w:val="28"/>
          <w:szCs w:val="28"/>
        </w:rPr>
        <w:t>V. Показники результативності Програми</w:t>
      </w:r>
    </w:p>
    <w:p w14:paraId="68A0C215" w14:textId="77777777" w:rsidR="00330385" w:rsidRPr="00EC09EE" w:rsidRDefault="00330385" w:rsidP="00330385">
      <w:pPr>
        <w:pStyle w:val="a7"/>
        <w:tabs>
          <w:tab w:val="left" w:pos="567"/>
        </w:tabs>
        <w:ind w:left="0" w:firstLine="567"/>
        <w:jc w:val="both"/>
        <w:rPr>
          <w:noProof/>
          <w:sz w:val="28"/>
          <w:szCs w:val="28"/>
          <w:lang w:eastAsia="uk-UA"/>
        </w:rPr>
      </w:pPr>
      <w:r w:rsidRPr="00EC09EE">
        <w:rPr>
          <w:noProof/>
          <w:sz w:val="28"/>
          <w:szCs w:val="28"/>
          <w:lang w:eastAsia="uk-UA"/>
        </w:rPr>
        <w:t>Показники результативності Програми, які характеризують процес реалізації, досягнення визначеної мети, результати виконання завдань Програми, подані в додатку 4.</w:t>
      </w:r>
    </w:p>
    <w:p w14:paraId="7A4289CD" w14:textId="77777777" w:rsidR="00330385" w:rsidRPr="00EC09EE" w:rsidRDefault="00330385" w:rsidP="00330385">
      <w:pPr>
        <w:pStyle w:val="a7"/>
        <w:tabs>
          <w:tab w:val="left" w:pos="567"/>
        </w:tabs>
        <w:ind w:left="0"/>
        <w:jc w:val="both"/>
        <w:rPr>
          <w:bCs/>
          <w:noProof/>
          <w:sz w:val="28"/>
          <w:szCs w:val="28"/>
          <w:lang w:eastAsia="ru-RU"/>
        </w:rPr>
      </w:pPr>
    </w:p>
    <w:p w14:paraId="65AD6612" w14:textId="60C1EA8E" w:rsidR="00330385" w:rsidRPr="00EC09EE" w:rsidRDefault="00C22775" w:rsidP="00C22775">
      <w:pPr>
        <w:pStyle w:val="a7"/>
        <w:tabs>
          <w:tab w:val="left" w:pos="567"/>
        </w:tabs>
        <w:ind w:left="0"/>
        <w:jc w:val="center"/>
        <w:rPr>
          <w:bCs/>
          <w:noProof/>
          <w:sz w:val="28"/>
          <w:szCs w:val="28"/>
          <w:lang w:eastAsia="ru-RU"/>
        </w:rPr>
      </w:pPr>
      <w:r>
        <w:rPr>
          <w:bCs/>
          <w:noProof/>
          <w:sz w:val="28"/>
          <w:szCs w:val="28"/>
          <w:lang w:eastAsia="ru-RU"/>
        </w:rPr>
        <w:t>________________________________</w:t>
      </w:r>
    </w:p>
    <w:p w14:paraId="4831B042" w14:textId="77777777" w:rsidR="009B4BCB" w:rsidRPr="00EC09EE" w:rsidRDefault="009B4BCB" w:rsidP="00330385">
      <w:pPr>
        <w:pStyle w:val="a7"/>
        <w:tabs>
          <w:tab w:val="left" w:pos="567"/>
        </w:tabs>
        <w:ind w:left="0"/>
        <w:jc w:val="both"/>
        <w:rPr>
          <w:bCs/>
          <w:noProof/>
          <w:sz w:val="28"/>
          <w:szCs w:val="28"/>
          <w:lang w:eastAsia="ru-RU"/>
        </w:rPr>
      </w:pPr>
    </w:p>
    <w:sectPr w:rsidR="009B4BCB" w:rsidRPr="00EC09EE" w:rsidSect="00E10E6F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8B267" w14:textId="77777777" w:rsidR="0047606D" w:rsidRDefault="0047606D" w:rsidP="00B03DF1">
      <w:r>
        <w:separator/>
      </w:r>
    </w:p>
  </w:endnote>
  <w:endnote w:type="continuationSeparator" w:id="0">
    <w:p w14:paraId="5D7EF46D" w14:textId="77777777" w:rsidR="0047606D" w:rsidRDefault="0047606D" w:rsidP="00B0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04F2C" w14:textId="77777777" w:rsidR="0047606D" w:rsidRDefault="0047606D" w:rsidP="00B03DF1">
      <w:r>
        <w:separator/>
      </w:r>
    </w:p>
  </w:footnote>
  <w:footnote w:type="continuationSeparator" w:id="0">
    <w:p w14:paraId="28BBB209" w14:textId="77777777" w:rsidR="0047606D" w:rsidRDefault="0047606D" w:rsidP="00B03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021823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EC96005" w14:textId="77777777" w:rsidR="00C54B25" w:rsidRPr="000F1630" w:rsidRDefault="001946C9">
        <w:pPr>
          <w:pStyle w:val="a5"/>
          <w:jc w:val="center"/>
          <w:rPr>
            <w:sz w:val="28"/>
            <w:szCs w:val="28"/>
          </w:rPr>
        </w:pPr>
        <w:r w:rsidRPr="000F1630">
          <w:rPr>
            <w:sz w:val="28"/>
            <w:szCs w:val="28"/>
          </w:rPr>
          <w:fldChar w:fldCharType="begin"/>
        </w:r>
        <w:r w:rsidR="00C54B25" w:rsidRPr="000F1630">
          <w:rPr>
            <w:sz w:val="28"/>
            <w:szCs w:val="28"/>
          </w:rPr>
          <w:instrText>PAGE   \* MERGEFORMAT</w:instrText>
        </w:r>
        <w:r w:rsidRPr="000F1630">
          <w:rPr>
            <w:sz w:val="28"/>
            <w:szCs w:val="28"/>
          </w:rPr>
          <w:fldChar w:fldCharType="separate"/>
        </w:r>
        <w:r w:rsidR="00451EC9">
          <w:rPr>
            <w:noProof/>
            <w:sz w:val="28"/>
            <w:szCs w:val="28"/>
          </w:rPr>
          <w:t>2</w:t>
        </w:r>
        <w:r w:rsidRPr="000F1630">
          <w:rPr>
            <w:sz w:val="28"/>
            <w:szCs w:val="28"/>
          </w:rPr>
          <w:fldChar w:fldCharType="end"/>
        </w:r>
      </w:p>
    </w:sdtContent>
  </w:sdt>
  <w:p w14:paraId="2E756367" w14:textId="77777777" w:rsidR="00C54B25" w:rsidRPr="00EB2D57" w:rsidRDefault="00C54B25" w:rsidP="00C54B25">
    <w:pPr>
      <w:pStyle w:val="a5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E1B2612"/>
    <w:multiLevelType w:val="hybridMultilevel"/>
    <w:tmpl w:val="3CF28280"/>
    <w:lvl w:ilvl="0" w:tplc="2AC40E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C7F3D"/>
    <w:multiLevelType w:val="hybridMultilevel"/>
    <w:tmpl w:val="5B9610EE"/>
    <w:lvl w:ilvl="0" w:tplc="4F76F9A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88323927">
    <w:abstractNumId w:val="2"/>
  </w:num>
  <w:num w:numId="2" w16cid:durableId="1768576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5320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385"/>
    <w:rsid w:val="0003499D"/>
    <w:rsid w:val="00115916"/>
    <w:rsid w:val="001946C9"/>
    <w:rsid w:val="00211ED9"/>
    <w:rsid w:val="00221316"/>
    <w:rsid w:val="00223BD0"/>
    <w:rsid w:val="00262967"/>
    <w:rsid w:val="002B3180"/>
    <w:rsid w:val="00310F53"/>
    <w:rsid w:val="00330385"/>
    <w:rsid w:val="0034408D"/>
    <w:rsid w:val="00355EF1"/>
    <w:rsid w:val="0036474D"/>
    <w:rsid w:val="00381CEE"/>
    <w:rsid w:val="003E1059"/>
    <w:rsid w:val="00451EC9"/>
    <w:rsid w:val="0046343F"/>
    <w:rsid w:val="0047606D"/>
    <w:rsid w:val="005C79F6"/>
    <w:rsid w:val="005C7DD2"/>
    <w:rsid w:val="00665D20"/>
    <w:rsid w:val="0068027C"/>
    <w:rsid w:val="006E02FE"/>
    <w:rsid w:val="007802E6"/>
    <w:rsid w:val="007B110D"/>
    <w:rsid w:val="00831EBF"/>
    <w:rsid w:val="008665DB"/>
    <w:rsid w:val="00906245"/>
    <w:rsid w:val="00916CF6"/>
    <w:rsid w:val="00994996"/>
    <w:rsid w:val="009B4BCB"/>
    <w:rsid w:val="009D225B"/>
    <w:rsid w:val="009E62E1"/>
    <w:rsid w:val="00A76964"/>
    <w:rsid w:val="00A9474B"/>
    <w:rsid w:val="00B03DF1"/>
    <w:rsid w:val="00B04C0D"/>
    <w:rsid w:val="00B20902"/>
    <w:rsid w:val="00B667C6"/>
    <w:rsid w:val="00B81118"/>
    <w:rsid w:val="00C22775"/>
    <w:rsid w:val="00C54B25"/>
    <w:rsid w:val="00C678E4"/>
    <w:rsid w:val="00CA436D"/>
    <w:rsid w:val="00CD11A6"/>
    <w:rsid w:val="00D46C75"/>
    <w:rsid w:val="00DB1EDB"/>
    <w:rsid w:val="00E10E6F"/>
    <w:rsid w:val="00E33AE4"/>
    <w:rsid w:val="00E575CA"/>
    <w:rsid w:val="00E8659A"/>
    <w:rsid w:val="00E9482E"/>
    <w:rsid w:val="00EB2D57"/>
    <w:rsid w:val="00EB42FA"/>
    <w:rsid w:val="00EC09EE"/>
    <w:rsid w:val="00F313CB"/>
    <w:rsid w:val="00F43B6E"/>
    <w:rsid w:val="00FB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5C43"/>
  <w15:docId w15:val="{D1A0A1FF-6B00-4405-AD10-9C0D0242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330385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a4">
    <w:name w:val="Нормальний текст"/>
    <w:basedOn w:val="a"/>
    <w:rsid w:val="00330385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33038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303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30385"/>
    <w:pPr>
      <w:ind w:left="720"/>
      <w:contextualSpacing/>
    </w:pPr>
  </w:style>
  <w:style w:type="table" w:styleId="a8">
    <w:name w:val="Table Grid"/>
    <w:basedOn w:val="a1"/>
    <w:uiPriority w:val="59"/>
    <w:rsid w:val="00463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bmf">
    <w:name w:val="tj bmf"/>
    <w:basedOn w:val="a"/>
    <w:rsid w:val="00355EF1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B2D5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B2D5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C33D1-AAAF-439B-9BC6-DDC1EDDE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3273</Words>
  <Characters>1866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12</cp:revision>
  <cp:lastPrinted>2025-10-01T15:21:00Z</cp:lastPrinted>
  <dcterms:created xsi:type="dcterms:W3CDTF">2025-10-29T07:19:00Z</dcterms:created>
  <dcterms:modified xsi:type="dcterms:W3CDTF">2025-11-18T10:13:00Z</dcterms:modified>
</cp:coreProperties>
</file>